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33747" w:rsidR="000D301B" w:rsidP="000D301B" w:rsidRDefault="000D301B" w14:paraId="5B08152C" w14:textId="77777777">
      <w:pPr>
        <w:pStyle w:val="Heading1"/>
        <w:jc w:val="center"/>
        <w:rPr>
          <w:b/>
          <w:bCs/>
        </w:rPr>
      </w:pPr>
      <w:r w:rsidRPr="00D33747">
        <w:rPr>
          <w:b/>
          <w:bCs/>
        </w:rPr>
        <w:t>A Team Agenda September 8, 2020</w:t>
      </w:r>
    </w:p>
    <w:p w:rsidRPr="00505E61" w:rsidR="00AA0EA1" w:rsidP="00AA0EA1" w:rsidRDefault="00AA0EA1" w14:paraId="03487F43" w14:textId="77777777">
      <w:pPr>
        <w:pStyle w:val="Heading2"/>
        <w:rPr>
          <w:b/>
          <w:bCs/>
          <w:color w:val="000000" w:themeColor="text1"/>
          <w:sz w:val="22"/>
          <w:szCs w:val="22"/>
        </w:rPr>
      </w:pPr>
      <w:r w:rsidRPr="00505E61">
        <w:rPr>
          <w:rStyle w:val="normaltextrun"/>
          <w:rFonts w:ascii="Calibri" w:hAnsi="Calibri" w:cs="Calibri"/>
          <w:b/>
          <w:bCs/>
          <w:color w:val="000000" w:themeColor="text1"/>
        </w:rPr>
        <w:t>Participants: </w:t>
      </w:r>
      <w:r w:rsidRPr="00505E61">
        <w:rPr>
          <w:rStyle w:val="eop"/>
          <w:rFonts w:ascii="Calibri" w:hAnsi="Calibri" w:cs="Calibri"/>
          <w:b/>
          <w:bCs/>
          <w:color w:val="000000" w:themeColor="text1"/>
        </w:rPr>
        <w:t> </w:t>
      </w:r>
    </w:p>
    <w:p w:rsidR="005F0291" w:rsidP="0B93EF35" w:rsidRDefault="005F0291" w14:paraId="5EEFC594" w14:textId="400B796F">
      <w:pPr>
        <w:pStyle w:val="paragraph"/>
        <w:spacing w:before="0" w:beforeAutospacing="off" w:after="0" w:afterAutospacing="off"/>
        <w:textAlignment w:val="baseline"/>
        <w:rPr>
          <w:rStyle w:val="normaltextrun"/>
          <w:rFonts w:ascii="Calibri" w:hAnsi="Calibri" w:cs="Calibri"/>
        </w:rPr>
      </w:pPr>
      <w:r w:rsidRPr="0B93EF35" w:rsidR="005F0291">
        <w:rPr>
          <w:rStyle w:val="normaltextrun"/>
          <w:rFonts w:ascii="Calibri" w:hAnsi="Calibri" w:cs="Calibri"/>
        </w:rPr>
        <w:t xml:space="preserve">Albert Angelo, Amanda Ferguson, Daria Graham, Jackie Valera, Jacob Chacko, Jason </w:t>
      </w:r>
      <w:r w:rsidRPr="0B93EF35" w:rsidR="005F0291">
        <w:rPr>
          <w:rStyle w:val="normaltextrun"/>
          <w:rFonts w:ascii="Calibri" w:hAnsi="Calibri" w:cs="Calibri"/>
        </w:rPr>
        <w:t>Wimbley</w:t>
      </w:r>
      <w:r w:rsidRPr="0B93EF35" w:rsidR="005F0291">
        <w:rPr>
          <w:rStyle w:val="normaltextrun"/>
          <w:rFonts w:ascii="Calibri" w:hAnsi="Calibri" w:cs="Calibri"/>
        </w:rPr>
        <w:t xml:space="preserve">, Ashley Waterson, Jennifer Mersman, Judy Sylva, Lisa Root, Natalie Cleary, Pamela Moses, Roger </w:t>
      </w:r>
      <w:r w:rsidRPr="0B93EF35" w:rsidR="005F0291">
        <w:rPr>
          <w:rStyle w:val="normaltextrun"/>
          <w:rFonts w:ascii="Calibri" w:hAnsi="Calibri" w:cs="Calibri"/>
        </w:rPr>
        <w:t>W</w:t>
      </w:r>
      <w:r w:rsidRPr="0B93EF35" w:rsidR="5E0099C7">
        <w:rPr>
          <w:rStyle w:val="normaltextrun"/>
          <w:rFonts w:ascii="Calibri" w:hAnsi="Calibri" w:cs="Calibri"/>
        </w:rPr>
        <w:t>oosley</w:t>
      </w:r>
      <w:r w:rsidRPr="0B93EF35" w:rsidR="005F0291">
        <w:rPr>
          <w:rStyle w:val="normaltextrun"/>
          <w:rFonts w:ascii="Calibri" w:hAnsi="Calibri" w:cs="Calibri"/>
        </w:rPr>
        <w:t>, Shelby White, Veronica Guzman</w:t>
      </w:r>
    </w:p>
    <w:p w:rsidR="005F0291" w:rsidP="00AA0EA1" w:rsidRDefault="005F0291" w14:paraId="56674246" w14:textId="77777777">
      <w:pPr>
        <w:pStyle w:val="paragraph"/>
        <w:spacing w:before="0" w:beforeAutospacing="0" w:after="0" w:afterAutospacing="0"/>
        <w:textAlignment w:val="baseline"/>
        <w:rPr>
          <w:rStyle w:val="normaltextrun"/>
          <w:rFonts w:ascii="Calibri" w:hAnsi="Calibri" w:cs="Calibri"/>
        </w:rPr>
      </w:pPr>
    </w:p>
    <w:p w:rsidR="000D301B" w:rsidP="5B5BDC19" w:rsidRDefault="000D301B" w14:paraId="7F511574" w14:textId="0A06D705">
      <w:pPr>
        <w:rPr>
          <w:rFonts w:ascii="Calibri" w:hAnsi="Calibri" w:eastAsia="Calibri" w:cs="Calibri"/>
          <w:b w:val="0"/>
          <w:bCs w:val="0"/>
          <w:i w:val="0"/>
          <w:iCs w:val="0"/>
          <w:noProof w:val="0"/>
          <w:sz w:val="24"/>
          <w:szCs w:val="24"/>
          <w:lang w:val="en-US"/>
        </w:rPr>
      </w:pPr>
      <w:r w:rsidRPr="5B5BDC19" w:rsidR="70249FB5">
        <w:rPr>
          <w:rFonts w:ascii="Calibri" w:hAnsi="Calibri" w:eastAsia="Calibri" w:cs="Calibri"/>
          <w:b w:val="0"/>
          <w:bCs w:val="0"/>
          <w:i w:val="0"/>
          <w:iCs w:val="0"/>
          <w:noProof w:val="0"/>
          <w:sz w:val="24"/>
          <w:szCs w:val="24"/>
          <w:lang w:val="en-US"/>
        </w:rPr>
        <w:t xml:space="preserve">See </w:t>
      </w:r>
      <w:hyperlink r:id="Rcbbfb07da148448d">
        <w:r w:rsidRPr="5B5BDC19" w:rsidR="70249FB5">
          <w:rPr>
            <w:rStyle w:val="Hyperlink"/>
            <w:rFonts w:ascii="Calibri" w:hAnsi="Calibri" w:eastAsia="Calibri" w:cs="Calibri"/>
            <w:b w:val="0"/>
            <w:bCs w:val="0"/>
            <w:i w:val="0"/>
            <w:iCs w:val="0"/>
            <w:strike w:val="0"/>
            <w:dstrike w:val="0"/>
            <w:noProof w:val="0"/>
            <w:sz w:val="24"/>
            <w:szCs w:val="24"/>
            <w:lang w:val="en-US"/>
          </w:rPr>
          <w:t>here</w:t>
        </w:r>
      </w:hyperlink>
      <w:r w:rsidRPr="5B5BDC19" w:rsidR="70249FB5">
        <w:rPr>
          <w:rFonts w:ascii="Calibri" w:hAnsi="Calibri" w:eastAsia="Calibri" w:cs="Calibri"/>
          <w:b w:val="0"/>
          <w:bCs w:val="0"/>
          <w:i w:val="0"/>
          <w:iCs w:val="0"/>
          <w:noProof w:val="0"/>
          <w:sz w:val="24"/>
          <w:szCs w:val="24"/>
          <w:lang w:val="en-US"/>
        </w:rPr>
        <w:t xml:space="preserve"> for Zoom recording</w:t>
      </w:r>
    </w:p>
    <w:p w:rsidR="000D301B" w:rsidP="5B5BDC19" w:rsidRDefault="000D301B" w14:paraId="6021299A" w14:textId="54E5F692">
      <w:pPr>
        <w:pStyle w:val="Normal"/>
      </w:pPr>
    </w:p>
    <w:p w:rsidR="00AA0EA1" w:rsidP="000D301B" w:rsidRDefault="00AA0EA1" w14:paraId="1F718E4E" w14:textId="0612C535">
      <w:r>
        <w:t>Agenda</w:t>
      </w:r>
    </w:p>
    <w:p w:rsidR="005F0291" w:rsidP="000D301B" w:rsidRDefault="000D301B" w14:paraId="6B3CA24C" w14:textId="77777777">
      <w:pPr>
        <w:pStyle w:val="ListParagraph"/>
        <w:numPr>
          <w:ilvl w:val="0"/>
          <w:numId w:val="4"/>
        </w:numPr>
        <w:ind w:left="360" w:hanging="360"/>
      </w:pPr>
      <w:r>
        <w:t>Updates</w:t>
      </w:r>
      <w:r w:rsidR="005F0291">
        <w:t xml:space="preserve">: </w:t>
      </w:r>
    </w:p>
    <w:p w:rsidR="000D301B" w:rsidP="005F0291" w:rsidRDefault="005F0291" w14:paraId="7345D302" w14:textId="6F09C9D7">
      <w:pPr>
        <w:pStyle w:val="ListParagraph"/>
        <w:numPr>
          <w:ilvl w:val="1"/>
          <w:numId w:val="4"/>
        </w:numPr>
      </w:pPr>
      <w:r>
        <w:t>Welcome and introductions to University Programing Assessment Workgroup members: Jason and Ashley</w:t>
      </w:r>
    </w:p>
    <w:p w:rsidR="005F0291" w:rsidP="005F0291" w:rsidRDefault="005F0291" w14:paraId="65912900" w14:textId="18F260AC">
      <w:pPr>
        <w:pStyle w:val="ListParagraph"/>
        <w:numPr>
          <w:ilvl w:val="1"/>
          <w:numId w:val="4"/>
        </w:numPr>
      </w:pPr>
      <w:r>
        <w:t>Welcome and introductions of Roger to the A Team</w:t>
      </w:r>
    </w:p>
    <w:p w:rsidR="005F0291" w:rsidP="005F0291" w:rsidRDefault="005F0291" w14:paraId="25735EC2" w14:textId="3C234D82">
      <w:pPr>
        <w:pStyle w:val="ListParagraph"/>
        <w:numPr>
          <w:ilvl w:val="1"/>
          <w:numId w:val="4"/>
        </w:numPr>
      </w:pPr>
      <w:r>
        <w:t>Re-ordering modules in assessment credential to align with division needs</w:t>
      </w:r>
    </w:p>
    <w:p w:rsidR="005F0291" w:rsidP="005F0291" w:rsidRDefault="005F0291" w14:paraId="31614BBE" w14:textId="19174029">
      <w:pPr>
        <w:pStyle w:val="ListParagraph"/>
        <w:numPr>
          <w:ilvl w:val="1"/>
          <w:numId w:val="4"/>
        </w:numPr>
      </w:pPr>
      <w:r>
        <w:t xml:space="preserve">Remember to sign up for </w:t>
      </w:r>
      <w:proofErr w:type="spellStart"/>
      <w:r>
        <w:t>Pawz</w:t>
      </w:r>
      <w:proofErr w:type="spellEnd"/>
      <w:r>
        <w:t xml:space="preserve"> for learning and capitalize on assessment credential</w:t>
      </w:r>
    </w:p>
    <w:p w:rsidR="000D301B" w:rsidP="000D301B" w:rsidRDefault="000D301B" w14:paraId="05E8CE03" w14:textId="77777777"/>
    <w:p w:rsidR="000D301B" w:rsidP="005F0291" w:rsidRDefault="000D301B" w14:paraId="4F3405DB" w14:textId="44477249">
      <w:pPr>
        <w:pStyle w:val="ListParagraph"/>
        <w:numPr>
          <w:ilvl w:val="0"/>
          <w:numId w:val="4"/>
        </w:numPr>
        <w:ind w:left="720"/>
      </w:pPr>
      <w:r>
        <w:t>Assessment Credential Training: The Culture, Ethics and Politics of Student Affairs Assessment (32 min)</w:t>
      </w:r>
      <w:r w:rsidR="005F0291">
        <w:t>.</w:t>
      </w:r>
      <w:r w:rsidRPr="005F0291" w:rsidR="005F0291">
        <w:t xml:space="preserve"> </w:t>
      </w:r>
      <w:hyperlink w:tgtFrame="_blank" w:history="1" r:id="rId6">
        <w:r w:rsidRPr="005F0291" w:rsidR="005F0291">
          <w:rPr>
            <w:rStyle w:val="Hyperlink"/>
            <w:rFonts w:ascii="Helvetica Neue" w:hAnsi="Helvetica Neue"/>
            <w:color w:val="0066CC"/>
            <w:sz w:val="21"/>
            <w:szCs w:val="21"/>
            <w:shd w:val="clear" w:color="auto" w:fill="FFFFFF"/>
          </w:rPr>
          <w:t xml:space="preserve">Recorded </w:t>
        </w:r>
        <w:proofErr w:type="gramStart"/>
        <w:r w:rsidRPr="005F0291" w:rsidR="005F0291">
          <w:rPr>
            <w:rStyle w:val="Hyperlink"/>
            <w:rFonts w:ascii="Helvetica Neue" w:hAnsi="Helvetica Neue"/>
            <w:color w:val="0066CC"/>
            <w:sz w:val="21"/>
            <w:szCs w:val="21"/>
            <w:shd w:val="clear" w:color="auto" w:fill="FFFFFF"/>
          </w:rPr>
          <w:t>Lesson  -</w:t>
        </w:r>
        <w:proofErr w:type="gramEnd"/>
        <w:r w:rsidRPr="005F0291" w:rsidR="005F0291">
          <w:rPr>
            <w:rStyle w:val="Hyperlink"/>
            <w:rFonts w:ascii="Helvetica Neue" w:hAnsi="Helvetica Neue"/>
            <w:color w:val="0066CC"/>
            <w:sz w:val="21"/>
            <w:szCs w:val="21"/>
            <w:shd w:val="clear" w:color="auto" w:fill="FFFFFF"/>
          </w:rPr>
          <w:t> The Culture, Ethics and Politics of Student Affairs Assessment</w:t>
        </w:r>
      </w:hyperlink>
      <w:r w:rsidR="005F0291">
        <w:t xml:space="preserve">. Click </w:t>
      </w:r>
      <w:hyperlink w:history="1" r:id="rId7">
        <w:r w:rsidRPr="005F0291" w:rsidR="005F0291">
          <w:rPr>
            <w:rStyle w:val="Hyperlink"/>
          </w:rPr>
          <w:t>here</w:t>
        </w:r>
      </w:hyperlink>
      <w:r w:rsidR="005F0291">
        <w:t xml:space="preserve"> for curriculum if the link to video has to be requested through campus labs.</w:t>
      </w:r>
    </w:p>
    <w:p w:rsidR="005F0291" w:rsidP="005F0291" w:rsidRDefault="005F0291" w14:paraId="03F823CE" w14:textId="6C0DEC04">
      <w:pPr>
        <w:pStyle w:val="ListParagraph"/>
        <w:numPr>
          <w:ilvl w:val="1"/>
          <w:numId w:val="4"/>
        </w:numPr>
      </w:pPr>
      <w:r>
        <w:t>Discussion: appreciated acknowledging the politics of assessment, reducing bias in outcomes and measurement of them. Consider posting on DSA Assessment Website (outline for website content uploaded in Teams)</w:t>
      </w:r>
    </w:p>
    <w:p w:rsidR="000D301B" w:rsidP="000D301B" w:rsidRDefault="000D301B" w14:paraId="19D18850" w14:textId="77777777"/>
    <w:p w:rsidR="000D301B" w:rsidP="000D301B" w:rsidRDefault="000D301B" w14:paraId="1667322B" w14:textId="30980ADA">
      <w:pPr>
        <w:pStyle w:val="ListParagraph"/>
        <w:numPr>
          <w:ilvl w:val="0"/>
          <w:numId w:val="4"/>
        </w:numPr>
        <w:ind w:left="450" w:hanging="450"/>
      </w:pPr>
      <w:r>
        <w:t>Revisit Committee Goals</w:t>
      </w:r>
    </w:p>
    <w:p w:rsidRPr="005F0291" w:rsidR="005F0291" w:rsidP="005F0291" w:rsidRDefault="005F0291" w14:paraId="0CDB4534" w14:textId="77777777">
      <w:pPr>
        <w:ind w:left="360"/>
        <w:rPr>
          <w:rFonts w:ascii="Arial" w:hAnsi="Arial" w:eastAsia="Times New Roman" w:cs="Arial"/>
          <w:b/>
          <w:bCs/>
          <w:color w:val="000000"/>
          <w:sz w:val="22"/>
          <w:szCs w:val="22"/>
        </w:rPr>
      </w:pPr>
      <w:r w:rsidRPr="005F0291">
        <w:rPr>
          <w:rFonts w:ascii="Arial" w:hAnsi="Arial" w:eastAsia="Times New Roman" w:cs="Arial"/>
          <w:b/>
          <w:bCs/>
          <w:color w:val="000000"/>
          <w:sz w:val="22"/>
          <w:szCs w:val="22"/>
        </w:rPr>
        <w:t xml:space="preserve">Build and strengthen a division-wide culture of assessment with a commitment to continuous improvement and evidence-based decision-making. </w:t>
      </w:r>
    </w:p>
    <w:p w:rsidRPr="005F0291" w:rsidR="005F0291" w:rsidP="005F0291" w:rsidRDefault="005F0291" w14:paraId="52FAA2EC" w14:textId="77777777">
      <w:pPr>
        <w:ind w:left="360"/>
        <w:rPr>
          <w:rFonts w:ascii="Arial" w:hAnsi="Arial" w:eastAsia="Times New Roman" w:cs="Arial"/>
          <w:color w:val="000000"/>
          <w:sz w:val="22"/>
          <w:szCs w:val="22"/>
        </w:rPr>
      </w:pPr>
    </w:p>
    <w:p w:rsidR="005F0291" w:rsidP="005F0291" w:rsidRDefault="005F0291" w14:paraId="74491910" w14:textId="760B94B6">
      <w:pPr>
        <w:ind w:left="360"/>
        <w:rPr>
          <w:rFonts w:ascii="Arial" w:hAnsi="Arial" w:eastAsia="Times New Roman" w:cs="Arial"/>
          <w:color w:val="000000"/>
          <w:sz w:val="22"/>
          <w:szCs w:val="22"/>
        </w:rPr>
      </w:pPr>
      <w:r w:rsidRPr="005F0291">
        <w:rPr>
          <w:rFonts w:ascii="Arial" w:hAnsi="Arial" w:eastAsia="Times New Roman" w:cs="Arial"/>
          <w:color w:val="000000"/>
          <w:sz w:val="22"/>
          <w:szCs w:val="22"/>
        </w:rPr>
        <w:t>Objectives and measures for next 3 year</w:t>
      </w:r>
      <w:r>
        <w:rPr>
          <w:rFonts w:ascii="Arial" w:hAnsi="Arial" w:eastAsia="Times New Roman" w:cs="Arial"/>
          <w:color w:val="000000"/>
          <w:sz w:val="22"/>
          <w:szCs w:val="22"/>
        </w:rPr>
        <w:t>s</w:t>
      </w:r>
    </w:p>
    <w:p w:rsidRPr="005F0291" w:rsidR="005F0291" w:rsidP="005F0291" w:rsidRDefault="005F0291" w14:paraId="3554F0B2" w14:textId="7F358EBD">
      <w:pPr>
        <w:ind w:left="360"/>
        <w:rPr>
          <w:rFonts w:ascii="Times New Roman" w:hAnsi="Times New Roman" w:eastAsia="Times New Roman" w:cs="Times New Roman"/>
        </w:rPr>
      </w:pPr>
      <w:r>
        <w:rPr>
          <w:rFonts w:ascii="Arial" w:hAnsi="Arial" w:eastAsia="Times New Roman" w:cs="Arial"/>
          <w:color w:val="000000"/>
          <w:sz w:val="22"/>
          <w:szCs w:val="22"/>
        </w:rPr>
        <w:t>Table combines info from today’s training video, input from DSA townhall September 3, and brainstorm session we engaged in as a committee on June 2.</w:t>
      </w:r>
    </w:p>
    <w:p w:rsidR="005F0291" w:rsidP="005F0291" w:rsidRDefault="005F0291" w14:paraId="33537925" w14:textId="77777777">
      <w:pPr>
        <w:ind w:left="360"/>
      </w:pPr>
    </w:p>
    <w:tbl>
      <w:tblPr>
        <w:tblStyle w:val="TableGrid"/>
        <w:tblW w:w="0" w:type="auto"/>
        <w:tblLook w:val="04A0" w:firstRow="1" w:lastRow="0" w:firstColumn="1" w:lastColumn="0" w:noHBand="0" w:noVBand="1"/>
      </w:tblPr>
      <w:tblGrid>
        <w:gridCol w:w="2835"/>
        <w:gridCol w:w="2560"/>
        <w:gridCol w:w="3240"/>
      </w:tblGrid>
      <w:tr w:rsidRPr="00C21232" w:rsidR="00C21232" w:rsidTr="00C21232" w14:paraId="75CF3CD1" w14:textId="77777777">
        <w:tc>
          <w:tcPr>
            <w:tcW w:w="2835" w:type="dxa"/>
            <w:shd w:val="clear" w:color="auto" w:fill="AEAAAA" w:themeFill="background2" w:themeFillShade="BF"/>
          </w:tcPr>
          <w:p w:rsidRPr="00C21232" w:rsidR="00C21232" w:rsidP="00C21232" w:rsidRDefault="00C21232" w14:paraId="08E82033" w14:textId="3FFE2592">
            <w:pPr>
              <w:jc w:val="center"/>
              <w:rPr>
                <w:b/>
                <w:bCs/>
              </w:rPr>
            </w:pPr>
            <w:r w:rsidRPr="00C21232">
              <w:rPr>
                <w:b/>
                <w:bCs/>
              </w:rPr>
              <w:t>Info Source</w:t>
            </w:r>
          </w:p>
        </w:tc>
        <w:tc>
          <w:tcPr>
            <w:tcW w:w="2560" w:type="dxa"/>
            <w:shd w:val="clear" w:color="auto" w:fill="AEAAAA" w:themeFill="background2" w:themeFillShade="BF"/>
          </w:tcPr>
          <w:p w:rsidRPr="00C21232" w:rsidR="00C21232" w:rsidP="00C21232" w:rsidRDefault="00C21232" w14:paraId="4C27FEBF" w14:textId="77777777">
            <w:pPr>
              <w:jc w:val="center"/>
              <w:rPr>
                <w:b/>
                <w:bCs/>
              </w:rPr>
            </w:pPr>
            <w:r w:rsidRPr="00C21232">
              <w:rPr>
                <w:b/>
                <w:bCs/>
              </w:rPr>
              <w:t>Evidence</w:t>
            </w:r>
          </w:p>
        </w:tc>
        <w:tc>
          <w:tcPr>
            <w:tcW w:w="3240" w:type="dxa"/>
            <w:shd w:val="clear" w:color="auto" w:fill="AEAAAA" w:themeFill="background2" w:themeFillShade="BF"/>
          </w:tcPr>
          <w:p w:rsidRPr="00C21232" w:rsidR="00C21232" w:rsidP="00C21232" w:rsidRDefault="00C21232" w14:paraId="3564C466" w14:textId="77777777">
            <w:pPr>
              <w:jc w:val="center"/>
              <w:rPr>
                <w:b/>
                <w:bCs/>
              </w:rPr>
            </w:pPr>
            <w:r w:rsidRPr="00C21232">
              <w:rPr>
                <w:b/>
                <w:bCs/>
              </w:rPr>
              <w:t>Measure</w:t>
            </w:r>
          </w:p>
        </w:tc>
      </w:tr>
      <w:tr w:rsidRPr="006A1D24" w:rsidR="005F0291" w:rsidTr="0056139A" w14:paraId="415DF125" w14:textId="77777777">
        <w:tc>
          <w:tcPr>
            <w:tcW w:w="2835" w:type="dxa"/>
          </w:tcPr>
          <w:p w:rsidRPr="006A1D24" w:rsidR="005F0291" w:rsidP="0056139A" w:rsidRDefault="005F0291" w14:paraId="245B3D83" w14:textId="77777777">
            <w:pPr>
              <w:rPr>
                <w:b/>
                <w:bCs/>
              </w:rPr>
            </w:pPr>
            <w:r w:rsidRPr="006A1D24">
              <w:rPr>
                <w:b/>
                <w:bCs/>
              </w:rPr>
              <w:t>Anne’s Slides</w:t>
            </w:r>
          </w:p>
        </w:tc>
        <w:tc>
          <w:tcPr>
            <w:tcW w:w="2560" w:type="dxa"/>
          </w:tcPr>
          <w:p w:rsidRPr="006A1D24" w:rsidR="005F0291" w:rsidP="0056139A" w:rsidRDefault="005F0291" w14:paraId="5B537F7D" w14:textId="1807F6A4"/>
        </w:tc>
        <w:tc>
          <w:tcPr>
            <w:tcW w:w="3240" w:type="dxa"/>
          </w:tcPr>
          <w:p w:rsidR="005F0291" w:rsidP="0056139A" w:rsidRDefault="005F0291" w14:paraId="2D4EC164" w14:textId="13F423A4"/>
        </w:tc>
      </w:tr>
      <w:tr w:rsidRPr="006A1D24" w:rsidR="005F0291" w:rsidTr="0056139A" w14:paraId="1AC76AD8" w14:textId="77777777">
        <w:tc>
          <w:tcPr>
            <w:tcW w:w="2835" w:type="dxa"/>
          </w:tcPr>
          <w:p w:rsidRPr="006A1D24" w:rsidR="005F0291" w:rsidP="0056139A" w:rsidRDefault="005F0291" w14:paraId="4BF8EDC9" w14:textId="77777777">
            <w:r w:rsidRPr="006A1D24">
              <w:t>use data to make decisions</w:t>
            </w:r>
            <w:r>
              <w:t xml:space="preserve"> (see also Townhall)</w:t>
            </w:r>
          </w:p>
        </w:tc>
        <w:tc>
          <w:tcPr>
            <w:tcW w:w="2560" w:type="dxa"/>
          </w:tcPr>
          <w:p w:rsidRPr="006A1D24" w:rsidR="005F0291" w:rsidP="0056139A" w:rsidRDefault="005F0291" w14:paraId="27C70D97" w14:textId="77777777"/>
        </w:tc>
        <w:tc>
          <w:tcPr>
            <w:tcW w:w="3240" w:type="dxa"/>
          </w:tcPr>
          <w:p w:rsidRPr="006A1D24" w:rsidR="005F0291" w:rsidP="0056139A" w:rsidRDefault="005F0291" w14:paraId="1A611DF8" w14:textId="77777777">
            <w:r>
              <w:t>Closing the loop field in reporting (#)</w:t>
            </w:r>
          </w:p>
        </w:tc>
      </w:tr>
      <w:tr w:rsidRPr="006A1D24" w:rsidR="005F0291" w:rsidTr="0056139A" w14:paraId="60268E02" w14:textId="77777777">
        <w:tc>
          <w:tcPr>
            <w:tcW w:w="2835" w:type="dxa"/>
          </w:tcPr>
          <w:p w:rsidRPr="006A1D24" w:rsidR="005F0291" w:rsidP="0056139A" w:rsidRDefault="005F0291" w14:paraId="6F5A9956" w14:textId="77777777">
            <w:r w:rsidRPr="006A1D24">
              <w:t>Assessment is not an “add-on” to staff responsibilities</w:t>
            </w:r>
            <w:r>
              <w:t xml:space="preserve"> ( </w:t>
            </w:r>
          </w:p>
        </w:tc>
        <w:tc>
          <w:tcPr>
            <w:tcW w:w="2560" w:type="dxa"/>
          </w:tcPr>
          <w:p w:rsidRPr="006A1D24" w:rsidR="005F0291" w:rsidP="0056139A" w:rsidRDefault="005F0291" w14:paraId="01B97347" w14:textId="77777777">
            <w:r>
              <w:t xml:space="preserve">Assessment expectations in job </w:t>
            </w:r>
            <w:r>
              <w:lastRenderedPageBreak/>
              <w:t>descriptions and onboarding</w:t>
            </w:r>
          </w:p>
        </w:tc>
        <w:tc>
          <w:tcPr>
            <w:tcW w:w="3240" w:type="dxa"/>
          </w:tcPr>
          <w:p w:rsidR="005F0291" w:rsidP="0056139A" w:rsidRDefault="005F0291" w14:paraId="42882829" w14:textId="77777777">
            <w:r>
              <w:lastRenderedPageBreak/>
              <w:t>Number of job descriptions (#)</w:t>
            </w:r>
          </w:p>
          <w:p w:rsidR="005F0291" w:rsidP="0056139A" w:rsidRDefault="005F0291" w14:paraId="7C797DAB" w14:textId="77777777">
            <w:r>
              <w:t>Expectation mentioned in onboarding (y/n)</w:t>
            </w:r>
          </w:p>
          <w:p w:rsidR="005F0291" w:rsidP="0056139A" w:rsidRDefault="005F0291" w14:paraId="5BD6F29E" w14:textId="77777777">
            <w:r>
              <w:lastRenderedPageBreak/>
              <w:t xml:space="preserve">Staff survey </w:t>
            </w:r>
          </w:p>
        </w:tc>
      </w:tr>
      <w:tr w:rsidRPr="006A1D24" w:rsidR="005F0291" w:rsidTr="0056139A" w14:paraId="06A95A32" w14:textId="77777777">
        <w:tc>
          <w:tcPr>
            <w:tcW w:w="2835" w:type="dxa"/>
          </w:tcPr>
          <w:p w:rsidRPr="006A1D24" w:rsidR="005F0291" w:rsidP="0056139A" w:rsidRDefault="005F0291" w14:paraId="4222D12C" w14:textId="77777777">
            <w:r w:rsidRPr="006A1D24">
              <w:lastRenderedPageBreak/>
              <w:t>Advancing student learning is central</w:t>
            </w:r>
          </w:p>
        </w:tc>
        <w:tc>
          <w:tcPr>
            <w:tcW w:w="2560" w:type="dxa"/>
          </w:tcPr>
          <w:p w:rsidRPr="006A1D24" w:rsidR="005F0291" w:rsidP="0056139A" w:rsidRDefault="005F0291" w14:paraId="4CBF54C8" w14:textId="77777777"/>
        </w:tc>
        <w:tc>
          <w:tcPr>
            <w:tcW w:w="3240" w:type="dxa"/>
          </w:tcPr>
          <w:p w:rsidRPr="006A1D24" w:rsidR="005F0291" w:rsidP="0056139A" w:rsidRDefault="005F0291" w14:paraId="632467A7" w14:textId="77777777">
            <w:r>
              <w:t>Rubric rating</w:t>
            </w:r>
          </w:p>
        </w:tc>
      </w:tr>
      <w:tr w:rsidRPr="006A1D24" w:rsidR="005F0291" w:rsidTr="0056139A" w14:paraId="22512628" w14:textId="77777777">
        <w:tc>
          <w:tcPr>
            <w:tcW w:w="2835" w:type="dxa"/>
          </w:tcPr>
          <w:p w:rsidRPr="006A1D24" w:rsidR="005F0291" w:rsidP="0056139A" w:rsidRDefault="005F0291" w14:paraId="29F5F28D" w14:textId="77777777">
            <w:r w:rsidRPr="006A1D24">
              <w:t>Resources are dedicated to assessment</w:t>
            </w:r>
          </w:p>
        </w:tc>
        <w:tc>
          <w:tcPr>
            <w:tcW w:w="2560" w:type="dxa"/>
          </w:tcPr>
          <w:p w:rsidRPr="006A1D24" w:rsidR="005F0291" w:rsidP="0056139A" w:rsidRDefault="005F0291" w14:paraId="5B66E283" w14:textId="77777777"/>
        </w:tc>
        <w:tc>
          <w:tcPr>
            <w:tcW w:w="3240" w:type="dxa"/>
          </w:tcPr>
          <w:p w:rsidRPr="006A1D24" w:rsidR="005F0291" w:rsidP="0056139A" w:rsidRDefault="005F0291" w14:paraId="150CACE2" w14:textId="77777777">
            <w:r>
              <w:t>Rubric rating</w:t>
            </w:r>
          </w:p>
        </w:tc>
      </w:tr>
      <w:tr w:rsidRPr="006A1D24" w:rsidR="005F0291" w:rsidTr="0056139A" w14:paraId="1B8AE18F" w14:textId="77777777">
        <w:tc>
          <w:tcPr>
            <w:tcW w:w="2835" w:type="dxa"/>
          </w:tcPr>
          <w:p w:rsidRPr="006A1D24" w:rsidR="005F0291" w:rsidP="0056139A" w:rsidRDefault="005F0291" w14:paraId="1E318E05" w14:textId="77777777">
            <w:r w:rsidRPr="006A1D24">
              <w:t xml:space="preserve">Identify goals of programs </w:t>
            </w:r>
          </w:p>
        </w:tc>
        <w:tc>
          <w:tcPr>
            <w:tcW w:w="2560" w:type="dxa"/>
          </w:tcPr>
          <w:p w:rsidRPr="006A1D24" w:rsidR="005F0291" w:rsidP="0056139A" w:rsidRDefault="005F0291" w14:paraId="6E222636" w14:textId="77777777"/>
        </w:tc>
        <w:tc>
          <w:tcPr>
            <w:tcW w:w="3240" w:type="dxa"/>
          </w:tcPr>
          <w:p w:rsidRPr="006A1D24" w:rsidR="005F0291" w:rsidP="0056139A" w:rsidRDefault="005F0291" w14:paraId="2F20E200" w14:textId="77777777">
            <w:r>
              <w:t># of unit/programs with articulated goals</w:t>
            </w:r>
          </w:p>
        </w:tc>
      </w:tr>
      <w:tr w:rsidRPr="006A1D24" w:rsidR="005F0291" w:rsidTr="0056139A" w14:paraId="41F39C31" w14:textId="77777777">
        <w:tc>
          <w:tcPr>
            <w:tcW w:w="2835" w:type="dxa"/>
          </w:tcPr>
          <w:p w:rsidRPr="006A1D24" w:rsidR="005F0291" w:rsidP="0056139A" w:rsidRDefault="005F0291" w14:paraId="39FBF055" w14:textId="77777777">
            <w:r w:rsidRPr="006A1D24">
              <w:t xml:space="preserve">Appreciate multiple forms of assessment </w:t>
            </w:r>
          </w:p>
        </w:tc>
        <w:tc>
          <w:tcPr>
            <w:tcW w:w="2560" w:type="dxa"/>
          </w:tcPr>
          <w:p w:rsidRPr="006A1D24" w:rsidR="005F0291" w:rsidP="0056139A" w:rsidRDefault="005F0291" w14:paraId="113FCE5D" w14:textId="77777777"/>
        </w:tc>
        <w:tc>
          <w:tcPr>
            <w:tcW w:w="3240" w:type="dxa"/>
          </w:tcPr>
          <w:p w:rsidRPr="006A1D24" w:rsidR="005F0291" w:rsidP="0056139A" w:rsidRDefault="005F0291" w14:paraId="57DC8553" w14:textId="77777777">
            <w:r>
              <w:t>Staff survey</w:t>
            </w:r>
          </w:p>
        </w:tc>
      </w:tr>
      <w:tr w:rsidRPr="006A1D24" w:rsidR="005F0291" w:rsidTr="0056139A" w14:paraId="145F7FF9" w14:textId="77777777">
        <w:tc>
          <w:tcPr>
            <w:tcW w:w="2835" w:type="dxa"/>
          </w:tcPr>
          <w:p w:rsidRPr="006A1D24" w:rsidR="005F0291" w:rsidP="0056139A" w:rsidRDefault="005F0291" w14:paraId="39BBD1E0" w14:textId="77777777">
            <w:r w:rsidRPr="006A1D24">
              <w:t xml:space="preserve">Put someone in charge of assessment </w:t>
            </w:r>
          </w:p>
        </w:tc>
        <w:tc>
          <w:tcPr>
            <w:tcW w:w="2560" w:type="dxa"/>
          </w:tcPr>
          <w:p w:rsidRPr="006A1D24" w:rsidR="005F0291" w:rsidP="0056139A" w:rsidRDefault="005F0291" w14:paraId="756F628D" w14:textId="77777777"/>
        </w:tc>
        <w:tc>
          <w:tcPr>
            <w:tcW w:w="3240" w:type="dxa"/>
          </w:tcPr>
          <w:p w:rsidRPr="006A1D24" w:rsidR="005F0291" w:rsidP="0056139A" w:rsidRDefault="005F0291" w14:paraId="4D24B5CE" w14:textId="77777777">
            <w:r>
              <w:t>Yes/no</w:t>
            </w:r>
          </w:p>
        </w:tc>
      </w:tr>
      <w:tr w:rsidRPr="006A1D24" w:rsidR="005F0291" w:rsidTr="0056139A" w14:paraId="1D21EAEF" w14:textId="77777777">
        <w:tc>
          <w:tcPr>
            <w:tcW w:w="2835" w:type="dxa"/>
          </w:tcPr>
          <w:p w:rsidRPr="006A1D24" w:rsidR="005F0291" w:rsidP="0056139A" w:rsidRDefault="005F0291" w14:paraId="2EBD28A8" w14:textId="77777777">
            <w:r w:rsidRPr="006A1D24">
              <w:t xml:space="preserve">Report results </w:t>
            </w:r>
          </w:p>
        </w:tc>
        <w:tc>
          <w:tcPr>
            <w:tcW w:w="2560" w:type="dxa"/>
          </w:tcPr>
          <w:p w:rsidRPr="006A1D24" w:rsidR="005F0291" w:rsidP="0056139A" w:rsidRDefault="005F0291" w14:paraId="29CD8D86" w14:textId="77777777"/>
        </w:tc>
        <w:tc>
          <w:tcPr>
            <w:tcW w:w="3240" w:type="dxa"/>
          </w:tcPr>
          <w:p w:rsidRPr="006A1D24" w:rsidR="005F0291" w:rsidP="0056139A" w:rsidRDefault="005F0291" w14:paraId="4DBB1503" w14:textId="77777777">
            <w:r>
              <w:t>Quality of reporting in Campus Labs. Outcomes vs. Activities</w:t>
            </w:r>
          </w:p>
        </w:tc>
      </w:tr>
      <w:tr w:rsidRPr="006A1D24" w:rsidR="005F0291" w:rsidTr="0056139A" w14:paraId="0B60A93F" w14:textId="77777777">
        <w:tc>
          <w:tcPr>
            <w:tcW w:w="2835" w:type="dxa"/>
          </w:tcPr>
          <w:p w:rsidRPr="006A1D24" w:rsidR="005F0291" w:rsidP="0056139A" w:rsidRDefault="005F0291" w14:paraId="393E9A4E" w14:textId="77777777">
            <w:r w:rsidRPr="006A1D24">
              <w:t xml:space="preserve">Devote discretionary resources to assessment </w:t>
            </w:r>
            <w:r>
              <w:t>(see also townhall input)</w:t>
            </w:r>
          </w:p>
        </w:tc>
        <w:tc>
          <w:tcPr>
            <w:tcW w:w="2560" w:type="dxa"/>
          </w:tcPr>
          <w:p w:rsidRPr="006A1D24" w:rsidR="005F0291" w:rsidP="0056139A" w:rsidRDefault="005F0291" w14:paraId="31B2871E" w14:textId="77777777"/>
        </w:tc>
        <w:tc>
          <w:tcPr>
            <w:tcW w:w="3240" w:type="dxa"/>
          </w:tcPr>
          <w:p w:rsidRPr="006A1D24" w:rsidR="005F0291" w:rsidP="0056139A" w:rsidRDefault="005F0291" w14:paraId="28F64924" w14:textId="77777777">
            <w:r>
              <w:t>Budget line count</w:t>
            </w:r>
          </w:p>
        </w:tc>
      </w:tr>
      <w:tr w:rsidRPr="006A1D24" w:rsidR="005F0291" w:rsidTr="0056139A" w14:paraId="1C5C4F31" w14:textId="77777777">
        <w:tc>
          <w:tcPr>
            <w:tcW w:w="2835" w:type="dxa"/>
          </w:tcPr>
          <w:p w:rsidRPr="006A1D24" w:rsidR="005F0291" w:rsidP="0056139A" w:rsidRDefault="005F0291" w14:paraId="16498E16" w14:textId="77777777">
            <w:r w:rsidRPr="006A1D24">
              <w:t xml:space="preserve">Reward assessment with resources </w:t>
            </w:r>
          </w:p>
        </w:tc>
        <w:tc>
          <w:tcPr>
            <w:tcW w:w="2560" w:type="dxa"/>
          </w:tcPr>
          <w:p w:rsidRPr="006A1D24" w:rsidR="005F0291" w:rsidP="0056139A" w:rsidRDefault="005F0291" w14:paraId="1EDC9E50" w14:textId="77777777"/>
        </w:tc>
        <w:tc>
          <w:tcPr>
            <w:tcW w:w="3240" w:type="dxa"/>
          </w:tcPr>
          <w:p w:rsidRPr="006A1D24" w:rsidR="005F0291" w:rsidP="0056139A" w:rsidRDefault="005F0291" w14:paraId="10B21F02" w14:textId="77777777">
            <w:r>
              <w:t>Staff survey</w:t>
            </w:r>
          </w:p>
        </w:tc>
      </w:tr>
      <w:tr w:rsidRPr="006A1D24" w:rsidR="005F0291" w:rsidTr="0056139A" w14:paraId="6BB7B330" w14:textId="77777777">
        <w:tc>
          <w:tcPr>
            <w:tcW w:w="2835" w:type="dxa"/>
          </w:tcPr>
          <w:p w:rsidRPr="006A1D24" w:rsidR="005F0291" w:rsidP="0056139A" w:rsidRDefault="005F0291" w14:paraId="1C56DEDF" w14:textId="77777777">
            <w:r w:rsidRPr="006A1D24">
              <w:t xml:space="preserve">Celebrate accomplishments </w:t>
            </w:r>
          </w:p>
        </w:tc>
        <w:tc>
          <w:tcPr>
            <w:tcW w:w="2560" w:type="dxa"/>
          </w:tcPr>
          <w:p w:rsidRPr="006A1D24" w:rsidR="005F0291" w:rsidP="0056139A" w:rsidRDefault="005F0291" w14:paraId="4BB0E335" w14:textId="77777777"/>
        </w:tc>
        <w:tc>
          <w:tcPr>
            <w:tcW w:w="3240" w:type="dxa"/>
          </w:tcPr>
          <w:p w:rsidRPr="006A1D24" w:rsidR="005F0291" w:rsidP="0056139A" w:rsidRDefault="005F0291" w14:paraId="5C094C0F" w14:textId="77777777">
            <w:r>
              <w:t>Staff survey</w:t>
            </w:r>
          </w:p>
        </w:tc>
      </w:tr>
      <w:tr w:rsidRPr="006A1D24" w:rsidR="005F0291" w:rsidTr="0056139A" w14:paraId="5C756710" w14:textId="77777777">
        <w:tc>
          <w:tcPr>
            <w:tcW w:w="2835" w:type="dxa"/>
          </w:tcPr>
          <w:p w:rsidRPr="006A1D24" w:rsidR="005F0291" w:rsidP="0056139A" w:rsidRDefault="005F0291" w14:paraId="01622D2E" w14:textId="77777777">
            <w:pPr>
              <w:rPr>
                <w:b/>
                <w:bCs/>
              </w:rPr>
            </w:pPr>
            <w:r w:rsidRPr="006A1D24">
              <w:rPr>
                <w:b/>
                <w:bCs/>
              </w:rPr>
              <w:t>Townhall input</w:t>
            </w:r>
          </w:p>
        </w:tc>
        <w:tc>
          <w:tcPr>
            <w:tcW w:w="2560" w:type="dxa"/>
          </w:tcPr>
          <w:p w:rsidRPr="006A1D24" w:rsidR="005F0291" w:rsidP="0056139A" w:rsidRDefault="005F0291" w14:paraId="2E6BF130" w14:textId="77777777"/>
        </w:tc>
        <w:tc>
          <w:tcPr>
            <w:tcW w:w="3240" w:type="dxa"/>
          </w:tcPr>
          <w:p w:rsidRPr="006A1D24" w:rsidR="005F0291" w:rsidP="0056139A" w:rsidRDefault="005F0291" w14:paraId="7E10901B" w14:textId="77777777"/>
        </w:tc>
      </w:tr>
      <w:tr w:rsidRPr="006A1D24" w:rsidR="005F0291" w:rsidTr="0056139A" w14:paraId="5B9CE90A" w14:textId="77777777">
        <w:tc>
          <w:tcPr>
            <w:tcW w:w="2835" w:type="dxa"/>
          </w:tcPr>
          <w:p w:rsidRPr="006A1D24" w:rsidR="005F0291" w:rsidP="0056139A" w:rsidRDefault="005F0291" w14:paraId="1EFFADCD" w14:textId="77777777">
            <w:r w:rsidRPr="006A1D24">
              <w:t>Use of common language</w:t>
            </w:r>
          </w:p>
        </w:tc>
        <w:tc>
          <w:tcPr>
            <w:tcW w:w="2560" w:type="dxa"/>
          </w:tcPr>
          <w:p w:rsidRPr="006A1D24" w:rsidR="005F0291" w:rsidP="0056139A" w:rsidRDefault="005F0291" w14:paraId="51BB54E8" w14:textId="77777777"/>
        </w:tc>
        <w:tc>
          <w:tcPr>
            <w:tcW w:w="3240" w:type="dxa"/>
          </w:tcPr>
          <w:p w:rsidR="005F0291" w:rsidP="0056139A" w:rsidRDefault="005F0291" w14:paraId="1AB53468" w14:textId="77777777">
            <w:r>
              <w:t>Assessment glossary created, adopted, understood (website, survey)</w:t>
            </w:r>
          </w:p>
          <w:p w:rsidR="005F0291" w:rsidP="0056139A" w:rsidRDefault="005F0291" w14:paraId="34A83161" w14:textId="77777777">
            <w:r>
              <w:t>Committee reviewing areas to see if it is being utilized</w:t>
            </w:r>
          </w:p>
          <w:p w:rsidR="005F0291" w:rsidP="0056139A" w:rsidRDefault="005F0291" w14:paraId="337B2789" w14:textId="77777777">
            <w:r>
              <w:t>Planning Module in Campus Labs, accuracy of responding to prompts in each field</w:t>
            </w:r>
          </w:p>
          <w:p w:rsidRPr="006A1D24" w:rsidR="005F0291" w:rsidP="0056139A" w:rsidRDefault="005F0291" w14:paraId="16A88FAF" w14:textId="77777777"/>
        </w:tc>
      </w:tr>
      <w:tr w:rsidRPr="006A1D24" w:rsidR="005F0291" w:rsidTr="0056139A" w14:paraId="08AAA30E" w14:textId="77777777">
        <w:tc>
          <w:tcPr>
            <w:tcW w:w="2835" w:type="dxa"/>
          </w:tcPr>
          <w:p w:rsidRPr="006A1D24" w:rsidR="005F0291" w:rsidP="0056139A" w:rsidRDefault="005F0291" w14:paraId="2DA514E0" w14:textId="77777777">
            <w:r w:rsidRPr="006A1D24">
              <w:t>Uniformity across departments</w:t>
            </w:r>
          </w:p>
        </w:tc>
        <w:tc>
          <w:tcPr>
            <w:tcW w:w="2560" w:type="dxa"/>
          </w:tcPr>
          <w:p w:rsidR="005F0291" w:rsidP="0056139A" w:rsidRDefault="005F0291" w14:paraId="311EB2F6" w14:textId="77777777">
            <w:r>
              <w:t>Staff perceptions</w:t>
            </w:r>
          </w:p>
          <w:p w:rsidRPr="006A1D24" w:rsidR="005F0291" w:rsidP="0056139A" w:rsidRDefault="005F0291" w14:paraId="01C45C31" w14:textId="77777777">
            <w:r>
              <w:t>Systems and procedures</w:t>
            </w:r>
          </w:p>
        </w:tc>
        <w:tc>
          <w:tcPr>
            <w:tcW w:w="3240" w:type="dxa"/>
          </w:tcPr>
          <w:p w:rsidR="005F0291" w:rsidP="0056139A" w:rsidRDefault="005F0291" w14:paraId="65116897" w14:textId="77777777">
            <w:r>
              <w:t>Survey</w:t>
            </w:r>
          </w:p>
          <w:p w:rsidRPr="006A1D24" w:rsidR="005F0291" w:rsidP="0056139A" w:rsidRDefault="005F0291" w14:paraId="67E649D0" w14:textId="77777777">
            <w:r>
              <w:t>Utilization rate of Campus Labs Reporting Module</w:t>
            </w:r>
          </w:p>
        </w:tc>
      </w:tr>
      <w:tr w:rsidRPr="006A1D24" w:rsidR="005F0291" w:rsidTr="0056139A" w14:paraId="7E53862F" w14:textId="77777777">
        <w:tc>
          <w:tcPr>
            <w:tcW w:w="2835" w:type="dxa"/>
          </w:tcPr>
          <w:p w:rsidRPr="006A1D24" w:rsidR="005F0291" w:rsidP="0056139A" w:rsidRDefault="005F0291" w14:paraId="153E188B" w14:textId="77777777">
            <w:r>
              <w:t>Department morale</w:t>
            </w:r>
          </w:p>
        </w:tc>
        <w:tc>
          <w:tcPr>
            <w:tcW w:w="2560" w:type="dxa"/>
          </w:tcPr>
          <w:p w:rsidRPr="006A1D24" w:rsidR="005F0291" w:rsidP="0056139A" w:rsidRDefault="005F0291" w14:paraId="0A4058C7" w14:textId="77777777">
            <w:r>
              <w:t>Staff perceptions</w:t>
            </w:r>
          </w:p>
        </w:tc>
        <w:tc>
          <w:tcPr>
            <w:tcW w:w="3240" w:type="dxa"/>
          </w:tcPr>
          <w:p w:rsidRPr="006A1D24" w:rsidR="005F0291" w:rsidP="0056139A" w:rsidRDefault="005F0291" w14:paraId="619A7A52" w14:textId="77777777">
            <w:r>
              <w:t>Survey</w:t>
            </w:r>
          </w:p>
        </w:tc>
      </w:tr>
      <w:tr w:rsidRPr="006A1D24" w:rsidR="005F0291" w:rsidTr="0056139A" w14:paraId="1A8B7495" w14:textId="77777777">
        <w:tc>
          <w:tcPr>
            <w:tcW w:w="2835" w:type="dxa"/>
          </w:tcPr>
          <w:p w:rsidRPr="006A1D24" w:rsidR="005F0291" w:rsidP="0056139A" w:rsidRDefault="005F0291" w14:paraId="654FB694" w14:textId="77777777">
            <w:r>
              <w:t>Timelines for Measurement</w:t>
            </w:r>
          </w:p>
        </w:tc>
        <w:tc>
          <w:tcPr>
            <w:tcW w:w="2560" w:type="dxa"/>
          </w:tcPr>
          <w:p w:rsidRPr="006A1D24" w:rsidR="005F0291" w:rsidP="0056139A" w:rsidRDefault="005F0291" w14:paraId="3E1C2F32" w14:textId="77777777"/>
        </w:tc>
        <w:tc>
          <w:tcPr>
            <w:tcW w:w="3240" w:type="dxa"/>
          </w:tcPr>
          <w:p w:rsidRPr="006A1D24" w:rsidR="005F0291" w:rsidP="0056139A" w:rsidRDefault="005F0291" w14:paraId="5A4B6C6D" w14:textId="77777777">
            <w:r>
              <w:t>Division Level Assessment Plan</w:t>
            </w:r>
          </w:p>
        </w:tc>
      </w:tr>
      <w:tr w:rsidRPr="006A1D24" w:rsidR="005F0291" w:rsidTr="0056139A" w14:paraId="4011CA04" w14:textId="77777777">
        <w:tc>
          <w:tcPr>
            <w:tcW w:w="2835" w:type="dxa"/>
          </w:tcPr>
          <w:p w:rsidR="005F0291" w:rsidP="0056139A" w:rsidRDefault="005F0291" w14:paraId="73042994" w14:textId="77777777">
            <w:r>
              <w:t>Understanding of assessment plan and process</w:t>
            </w:r>
          </w:p>
          <w:p w:rsidR="005F0291" w:rsidP="0056139A" w:rsidRDefault="005F0291" w14:paraId="01BC0E7A" w14:textId="77777777">
            <w:r>
              <w:t>Division has understanding of definitions</w:t>
            </w:r>
          </w:p>
          <w:p w:rsidR="005F0291" w:rsidP="0056139A" w:rsidRDefault="005F0291" w14:paraId="26840D9A" w14:textId="77777777">
            <w:r>
              <w:lastRenderedPageBreak/>
              <w:t>Every unit sees a place in division assessment plan</w:t>
            </w:r>
          </w:p>
          <w:p w:rsidRPr="006A1D24" w:rsidR="005F0291" w:rsidP="0056139A" w:rsidRDefault="005F0291" w14:paraId="330A9807" w14:textId="77777777">
            <w:r>
              <w:t>Consistency across the division</w:t>
            </w:r>
          </w:p>
        </w:tc>
        <w:tc>
          <w:tcPr>
            <w:tcW w:w="2560" w:type="dxa"/>
          </w:tcPr>
          <w:p w:rsidRPr="006A1D24" w:rsidR="005F0291" w:rsidP="0056139A" w:rsidRDefault="005F0291" w14:paraId="38770F2C" w14:textId="77777777">
            <w:r>
              <w:lastRenderedPageBreak/>
              <w:t>PD and workshops on Division Level Assessment Plan</w:t>
            </w:r>
          </w:p>
        </w:tc>
        <w:tc>
          <w:tcPr>
            <w:tcW w:w="3240" w:type="dxa"/>
          </w:tcPr>
          <w:p w:rsidRPr="006A1D24" w:rsidR="005F0291" w:rsidP="0056139A" w:rsidRDefault="005F0291" w14:paraId="4A8DE187" w14:textId="77777777">
            <w:r>
              <w:t xml:space="preserve">Learning outcomes for PD/workshops </w:t>
            </w:r>
            <w:r>
              <w:rPr>
                <w:rFonts w:ascii="Wingdings" w:hAnsi="Wingdings" w:eastAsia="Wingdings" w:cs="Wingdings"/>
              </w:rPr>
              <w:t>à</w:t>
            </w:r>
            <w:r>
              <w:t xml:space="preserve"> survey on retrospective pre/post</w:t>
            </w:r>
          </w:p>
        </w:tc>
      </w:tr>
      <w:tr w:rsidRPr="006A1D24" w:rsidR="005F0291" w:rsidTr="0056139A" w14:paraId="74BD3604" w14:textId="77777777">
        <w:tc>
          <w:tcPr>
            <w:tcW w:w="2835" w:type="dxa"/>
          </w:tcPr>
          <w:p w:rsidR="005F0291" w:rsidP="0056139A" w:rsidRDefault="005F0291" w14:paraId="057FCA5B" w14:textId="77777777">
            <w:r>
              <w:t>Execute Assessment Plan</w:t>
            </w:r>
          </w:p>
          <w:p w:rsidR="005F0291" w:rsidP="0056139A" w:rsidRDefault="005F0291" w14:paraId="1282C2CD" w14:textId="77777777"/>
          <w:p w:rsidRPr="006A1D24" w:rsidR="005F0291" w:rsidP="0056139A" w:rsidRDefault="005F0291" w14:paraId="3D77FFB9" w14:textId="77777777"/>
        </w:tc>
        <w:tc>
          <w:tcPr>
            <w:tcW w:w="2560" w:type="dxa"/>
          </w:tcPr>
          <w:p w:rsidR="005F0291" w:rsidP="0056139A" w:rsidRDefault="005F0291" w14:paraId="3F9A4076" w14:textId="77777777">
            <w:r>
              <w:t>Documentation of steps through assessment cycle</w:t>
            </w:r>
          </w:p>
          <w:p w:rsidRPr="006A1D24" w:rsidR="005F0291" w:rsidP="0056139A" w:rsidRDefault="005F0291" w14:paraId="1BA7CA0F" w14:textId="77777777">
            <w:r>
              <w:t>Performance indicators adopted</w:t>
            </w:r>
          </w:p>
        </w:tc>
        <w:tc>
          <w:tcPr>
            <w:tcW w:w="3240" w:type="dxa"/>
          </w:tcPr>
          <w:p w:rsidRPr="006A1D24" w:rsidR="005F0291" w:rsidP="0056139A" w:rsidRDefault="005F0291" w14:paraId="0EFF571A" w14:textId="77777777">
            <w:r>
              <w:t># of units/departments/programs implementing</w:t>
            </w:r>
          </w:p>
        </w:tc>
      </w:tr>
      <w:tr w:rsidRPr="006A1D24" w:rsidR="005F0291" w:rsidTr="0056139A" w14:paraId="3854087C" w14:textId="77777777">
        <w:tc>
          <w:tcPr>
            <w:tcW w:w="2835" w:type="dxa"/>
          </w:tcPr>
          <w:p w:rsidRPr="006A1D24" w:rsidR="005F0291" w:rsidP="0056139A" w:rsidRDefault="005F0291" w14:paraId="19CE32CA" w14:textId="77777777">
            <w:r>
              <w:t>Use qual/quant evidence in Assessment Plan</w:t>
            </w:r>
          </w:p>
        </w:tc>
        <w:tc>
          <w:tcPr>
            <w:tcW w:w="2560" w:type="dxa"/>
          </w:tcPr>
          <w:p w:rsidRPr="006A1D24" w:rsidR="005F0291" w:rsidP="0056139A" w:rsidRDefault="005F0291" w14:paraId="167F2243" w14:textId="77777777"/>
        </w:tc>
        <w:tc>
          <w:tcPr>
            <w:tcW w:w="3240" w:type="dxa"/>
          </w:tcPr>
          <w:p w:rsidRPr="006A1D24" w:rsidR="005F0291" w:rsidP="0056139A" w:rsidRDefault="005F0291" w14:paraId="265224A1" w14:textId="77777777">
            <w:r>
              <w:t>#</w:t>
            </w:r>
          </w:p>
        </w:tc>
      </w:tr>
      <w:tr w:rsidRPr="006A1D24" w:rsidR="005F0291" w:rsidTr="0056139A" w14:paraId="3E362E7F" w14:textId="77777777">
        <w:tc>
          <w:tcPr>
            <w:tcW w:w="2835" w:type="dxa"/>
          </w:tcPr>
          <w:p w:rsidRPr="00042C81" w:rsidR="005F0291" w:rsidP="0056139A" w:rsidRDefault="005F0291" w14:paraId="0AD64847" w14:textId="77777777">
            <w:pPr>
              <w:rPr>
                <w:b/>
                <w:bCs/>
              </w:rPr>
            </w:pPr>
            <w:r w:rsidRPr="00042C81">
              <w:rPr>
                <w:b/>
                <w:bCs/>
              </w:rPr>
              <w:t>A Team Goal/Objective brainstorm</w:t>
            </w:r>
          </w:p>
        </w:tc>
        <w:tc>
          <w:tcPr>
            <w:tcW w:w="2560" w:type="dxa"/>
          </w:tcPr>
          <w:p w:rsidRPr="006A1D24" w:rsidR="005F0291" w:rsidP="0056139A" w:rsidRDefault="005F0291" w14:paraId="599F8D5B" w14:textId="77777777"/>
        </w:tc>
        <w:tc>
          <w:tcPr>
            <w:tcW w:w="3240" w:type="dxa"/>
          </w:tcPr>
          <w:p w:rsidRPr="006A1D24" w:rsidR="005F0291" w:rsidP="0056139A" w:rsidRDefault="005F0291" w14:paraId="58FEB36C" w14:textId="77777777"/>
        </w:tc>
      </w:tr>
      <w:tr w:rsidRPr="006A1D24" w:rsidR="005F0291" w:rsidTr="0056139A" w14:paraId="01E4A307" w14:textId="77777777">
        <w:tc>
          <w:tcPr>
            <w:tcW w:w="2835" w:type="dxa"/>
          </w:tcPr>
          <w:p w:rsidRPr="006A1D24" w:rsidR="005F0291" w:rsidP="0056139A" w:rsidRDefault="005F0291" w14:paraId="3FA28611" w14:textId="77777777">
            <w:r w:rsidRPr="00042C81">
              <w:t>People having an accurate picture of what an impact assessment looks like</w:t>
            </w:r>
          </w:p>
        </w:tc>
        <w:tc>
          <w:tcPr>
            <w:tcW w:w="2560" w:type="dxa"/>
          </w:tcPr>
          <w:p w:rsidRPr="006A1D24" w:rsidR="005F0291" w:rsidP="0056139A" w:rsidRDefault="005F0291" w14:paraId="58FE2266" w14:textId="77777777">
            <w:r>
              <w:t>PD, communication, assessment 101</w:t>
            </w:r>
          </w:p>
        </w:tc>
        <w:tc>
          <w:tcPr>
            <w:tcW w:w="3240" w:type="dxa"/>
          </w:tcPr>
          <w:p w:rsidRPr="006A1D24" w:rsidR="005F0291" w:rsidP="0056139A" w:rsidRDefault="005F0291" w14:paraId="287A964C" w14:textId="77777777">
            <w:r>
              <w:t>Learning outcome for training, retrospective pre/post</w:t>
            </w:r>
          </w:p>
        </w:tc>
      </w:tr>
      <w:tr w:rsidRPr="006A1D24" w:rsidR="005F0291" w:rsidTr="0056139A" w14:paraId="724D425F" w14:textId="77777777">
        <w:tc>
          <w:tcPr>
            <w:tcW w:w="2835" w:type="dxa"/>
          </w:tcPr>
          <w:p w:rsidRPr="006A1D24" w:rsidR="005F0291" w:rsidP="0056139A" w:rsidRDefault="005F0291" w14:paraId="3B4EE69C" w14:textId="77777777">
            <w:r w:rsidRPr="00042C81">
              <w:t>Culture of evidence has feedback loops; not just using tools, but looking at them for planning</w:t>
            </w:r>
            <w:r>
              <w:t xml:space="preserve"> (see also Anne’s slides and townhall)</w:t>
            </w:r>
            <w:r w:rsidRPr="00042C81">
              <w:t>.</w:t>
            </w:r>
          </w:p>
        </w:tc>
        <w:tc>
          <w:tcPr>
            <w:tcW w:w="2560" w:type="dxa"/>
          </w:tcPr>
          <w:p w:rsidR="005F0291" w:rsidP="0056139A" w:rsidRDefault="005F0291" w14:paraId="5CF1C8D0" w14:textId="77777777">
            <w:r>
              <w:t>Understanding of assessment cycle</w:t>
            </w:r>
          </w:p>
          <w:p w:rsidRPr="006A1D24" w:rsidR="005F0291" w:rsidP="0056139A" w:rsidRDefault="005F0291" w14:paraId="42B1B1BF" w14:textId="77777777">
            <w:r>
              <w:t>Evidence that stages are implemented</w:t>
            </w:r>
          </w:p>
        </w:tc>
        <w:tc>
          <w:tcPr>
            <w:tcW w:w="3240" w:type="dxa"/>
          </w:tcPr>
          <w:p w:rsidR="005F0291" w:rsidP="0056139A" w:rsidRDefault="005F0291" w14:paraId="35FCD297" w14:textId="77777777">
            <w:r>
              <w:t>Set assessment seasons by assessment plan (plan, do, check, act))</w:t>
            </w:r>
          </w:p>
          <w:p w:rsidRPr="006A1D24" w:rsidR="005F0291" w:rsidP="0056139A" w:rsidRDefault="005F0291" w14:paraId="3F27BB67" w14:textId="77777777">
            <w:r>
              <w:t>Documentation throughout assessment cycle</w:t>
            </w:r>
            <w:r>
              <w:rPr>
                <w:rFonts w:ascii="Wingdings" w:hAnsi="Wingdings" w:eastAsia="Wingdings" w:cs="Wingdings"/>
              </w:rPr>
              <w:t>à</w:t>
            </w:r>
            <w:r>
              <w:t xml:space="preserve"> reporting in Campus Labs</w:t>
            </w:r>
          </w:p>
        </w:tc>
      </w:tr>
      <w:tr w:rsidRPr="006A1D24" w:rsidR="005F0291" w:rsidTr="0056139A" w14:paraId="4959C749" w14:textId="77777777">
        <w:tc>
          <w:tcPr>
            <w:tcW w:w="2835" w:type="dxa"/>
          </w:tcPr>
          <w:p w:rsidRPr="006A1D24" w:rsidR="005F0291" w:rsidP="0056139A" w:rsidRDefault="005F0291" w14:paraId="18F81C31" w14:textId="77777777">
            <w:r w:rsidRPr="00042C81">
              <w:t>Having valid assessment cycles in each department; having people who know how to create an assessment cycle timeline for the year</w:t>
            </w:r>
          </w:p>
        </w:tc>
        <w:tc>
          <w:tcPr>
            <w:tcW w:w="2560" w:type="dxa"/>
          </w:tcPr>
          <w:p w:rsidRPr="006A1D24" w:rsidR="005F0291" w:rsidP="0056139A" w:rsidRDefault="005F0291" w14:paraId="015E4A03" w14:textId="77777777">
            <w:r>
              <w:t>Ditto</w:t>
            </w:r>
          </w:p>
        </w:tc>
        <w:tc>
          <w:tcPr>
            <w:tcW w:w="3240" w:type="dxa"/>
          </w:tcPr>
          <w:p w:rsidRPr="006A1D24" w:rsidR="005F0291" w:rsidP="0056139A" w:rsidRDefault="005F0291" w14:paraId="194A1023" w14:textId="77777777">
            <w:r>
              <w:t>ditto</w:t>
            </w:r>
          </w:p>
        </w:tc>
      </w:tr>
      <w:tr w:rsidRPr="006A1D24" w:rsidR="005F0291" w:rsidTr="0056139A" w14:paraId="5C35A6F9" w14:textId="77777777">
        <w:tc>
          <w:tcPr>
            <w:tcW w:w="2835" w:type="dxa"/>
          </w:tcPr>
          <w:p w:rsidRPr="006A1D24" w:rsidR="005F0291" w:rsidP="0056139A" w:rsidRDefault="005F0291" w14:paraId="143F262F" w14:textId="77777777">
            <w:r w:rsidRPr="00042C81">
              <w:t>Assessing meaningfully, routinely, developing a timeline that includes feedback</w:t>
            </w:r>
          </w:p>
        </w:tc>
        <w:tc>
          <w:tcPr>
            <w:tcW w:w="2560" w:type="dxa"/>
          </w:tcPr>
          <w:p w:rsidRPr="006A1D24" w:rsidR="005F0291" w:rsidP="0056139A" w:rsidRDefault="005F0291" w14:paraId="55A88F06" w14:textId="77777777">
            <w:r>
              <w:t>Ditto</w:t>
            </w:r>
          </w:p>
        </w:tc>
        <w:tc>
          <w:tcPr>
            <w:tcW w:w="3240" w:type="dxa"/>
          </w:tcPr>
          <w:p w:rsidRPr="006A1D24" w:rsidR="005F0291" w:rsidP="0056139A" w:rsidRDefault="005F0291" w14:paraId="3E83AAA1" w14:textId="77777777">
            <w:r>
              <w:t>Ditto</w:t>
            </w:r>
          </w:p>
        </w:tc>
      </w:tr>
      <w:tr w:rsidRPr="006A1D24" w:rsidR="005F0291" w:rsidTr="0056139A" w14:paraId="6CA8826F" w14:textId="77777777">
        <w:tc>
          <w:tcPr>
            <w:tcW w:w="2835" w:type="dxa"/>
          </w:tcPr>
          <w:p w:rsidRPr="00042C81" w:rsidR="005F0291" w:rsidP="0056139A" w:rsidRDefault="005F0291" w14:paraId="1153790C" w14:textId="77777777">
            <w:r w:rsidRPr="00042C81">
              <w:t xml:space="preserve">Having some consistency when we accomplish our assessments and report them back would be useful. If everybody knew that march is when we’re going to be turning in our assessments in our departments and planning for the next year. Know </w:t>
            </w:r>
            <w:r w:rsidRPr="00042C81">
              <w:lastRenderedPageBreak/>
              <w:t xml:space="preserve">what’s coming and when it’s coming.  </w:t>
            </w:r>
          </w:p>
        </w:tc>
        <w:tc>
          <w:tcPr>
            <w:tcW w:w="2560" w:type="dxa"/>
          </w:tcPr>
          <w:p w:rsidRPr="006A1D24" w:rsidR="005F0291" w:rsidP="0056139A" w:rsidRDefault="005F0291" w14:paraId="4A578BFD" w14:textId="77777777">
            <w:r>
              <w:lastRenderedPageBreak/>
              <w:t>Assessment Cycle/Seasons adopted</w:t>
            </w:r>
          </w:p>
        </w:tc>
        <w:tc>
          <w:tcPr>
            <w:tcW w:w="3240" w:type="dxa"/>
          </w:tcPr>
          <w:p w:rsidR="005F0291" w:rsidP="0056139A" w:rsidRDefault="005F0291" w14:paraId="1BA23F74" w14:textId="77777777">
            <w:r>
              <w:t>Division Level Assessment Plan</w:t>
            </w:r>
          </w:p>
          <w:p w:rsidRPr="006A1D24" w:rsidR="005F0291" w:rsidP="0056139A" w:rsidRDefault="005F0291" w14:paraId="3A69171D" w14:textId="77777777">
            <w:r>
              <w:t>Survey on implementation of assessment plan (after 2 or 3 years)</w:t>
            </w:r>
          </w:p>
        </w:tc>
      </w:tr>
      <w:tr w:rsidRPr="006A1D24" w:rsidR="005F0291" w:rsidTr="0056139A" w14:paraId="3B168633" w14:textId="77777777">
        <w:tc>
          <w:tcPr>
            <w:tcW w:w="2835" w:type="dxa"/>
          </w:tcPr>
          <w:p w:rsidRPr="00042C81" w:rsidR="005F0291" w:rsidP="0056139A" w:rsidRDefault="005F0291" w14:paraId="17A0C06E" w14:textId="77777777">
            <w:r>
              <w:t>Streamline surveys in concert with IR and seasonal surveys</w:t>
            </w:r>
          </w:p>
        </w:tc>
        <w:tc>
          <w:tcPr>
            <w:tcW w:w="2560" w:type="dxa"/>
          </w:tcPr>
          <w:p w:rsidRPr="006A1D24" w:rsidR="005F0291" w:rsidP="0056139A" w:rsidRDefault="005F0291" w14:paraId="0D030937" w14:textId="77777777">
            <w:r>
              <w:t>Planning and collaboration, synchronizing</w:t>
            </w:r>
          </w:p>
        </w:tc>
        <w:tc>
          <w:tcPr>
            <w:tcW w:w="3240" w:type="dxa"/>
          </w:tcPr>
          <w:p w:rsidRPr="006A1D24" w:rsidR="005F0291" w:rsidP="0056139A" w:rsidRDefault="005F0291" w14:paraId="488540DF" w14:textId="77777777">
            <w:r>
              <w:t>Division Level Assessment Plan</w:t>
            </w:r>
          </w:p>
        </w:tc>
      </w:tr>
      <w:tr w:rsidRPr="006A1D24" w:rsidR="005F0291" w:rsidTr="0056139A" w14:paraId="7E3B7818" w14:textId="77777777">
        <w:tc>
          <w:tcPr>
            <w:tcW w:w="2835" w:type="dxa"/>
          </w:tcPr>
          <w:p w:rsidRPr="00042C81" w:rsidR="005F0291" w:rsidP="0056139A" w:rsidRDefault="005F0291" w14:paraId="6A272E89" w14:textId="77777777">
            <w:r w:rsidRPr="00042C81">
              <w:t>Culture of evidence has assessment training embedded into the onboarding process. Everybody should have this baseline level of assessment for any level that you’re at. Sets expectation for CI as people get hired</w:t>
            </w:r>
            <w:r>
              <w:t xml:space="preserve"> (see </w:t>
            </w:r>
            <w:proofErr w:type="gramStart"/>
            <w:r>
              <w:t>also  Anne’s</w:t>
            </w:r>
            <w:proofErr w:type="gramEnd"/>
            <w:r>
              <w:t xml:space="preserve"> slides and townhall)</w:t>
            </w:r>
          </w:p>
        </w:tc>
        <w:tc>
          <w:tcPr>
            <w:tcW w:w="2560" w:type="dxa"/>
          </w:tcPr>
          <w:p w:rsidR="005F0291" w:rsidP="0056139A" w:rsidRDefault="005F0291" w14:paraId="7C314011" w14:textId="77777777">
            <w:r>
              <w:t>Onboarding</w:t>
            </w:r>
          </w:p>
          <w:p w:rsidR="005F0291" w:rsidP="0056139A" w:rsidRDefault="005F0291" w14:paraId="0873C783" w14:textId="77777777">
            <w:r>
              <w:t xml:space="preserve">Training </w:t>
            </w:r>
          </w:p>
          <w:p w:rsidRPr="006A1D24" w:rsidR="005F0291" w:rsidP="0056139A" w:rsidRDefault="005F0291" w14:paraId="5CB99F77" w14:textId="77777777">
            <w:r>
              <w:t>Assessment 101</w:t>
            </w:r>
          </w:p>
        </w:tc>
        <w:tc>
          <w:tcPr>
            <w:tcW w:w="3240" w:type="dxa"/>
          </w:tcPr>
          <w:p w:rsidRPr="006A1D24" w:rsidR="005F0291" w:rsidP="0056139A" w:rsidRDefault="005F0291" w14:paraId="58277EE2" w14:textId="77777777">
            <w:r>
              <w:t>Baseline threshold of assessment knowledge</w:t>
            </w:r>
          </w:p>
        </w:tc>
      </w:tr>
    </w:tbl>
    <w:p w:rsidR="005F0291" w:rsidP="005F0291" w:rsidRDefault="005F0291" w14:paraId="4A7B224F" w14:textId="4BC1613F"/>
    <w:p w:rsidR="005F0291" w:rsidP="005F0291" w:rsidRDefault="005F0291" w14:paraId="54BC93CA" w14:textId="617E876B"/>
    <w:p w:rsidR="005F0291" w:rsidP="005F0291" w:rsidRDefault="005F0291" w14:paraId="4E1E084F" w14:textId="167D5BF6">
      <w:r w:rsidR="5A375E2B">
        <w:rPr/>
        <w:t>Synthesize</w:t>
      </w:r>
      <w:r w:rsidR="005F0291">
        <w:rPr/>
        <w:t xml:space="preserve"> and prioritize this list</w:t>
      </w:r>
      <w:r w:rsidR="1AF474B2">
        <w:rPr/>
        <w:t xml:space="preserve"> to inform SP goal</w:t>
      </w:r>
    </w:p>
    <w:p w:rsidR="005F0291" w:rsidP="005F0291" w:rsidRDefault="005F0291" w14:paraId="53E51533" w14:textId="134D835E"/>
    <w:p w:rsidR="005F0291" w:rsidP="005F0291" w:rsidRDefault="005F0291" w14:paraId="1FB56473" w14:textId="77777777"/>
    <w:sectPr w:rsidR="005F0291" w:rsidSect="006D4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05CA"/>
    <w:multiLevelType w:val="hybridMultilevel"/>
    <w:tmpl w:val="BA82A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E9446A"/>
    <w:multiLevelType w:val="hybridMultilevel"/>
    <w:tmpl w:val="C6F4FCC2"/>
    <w:lvl w:ilvl="0" w:tplc="493E50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67DAB"/>
    <w:multiLevelType w:val="hybridMultilevel"/>
    <w:tmpl w:val="A3349E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9C23434"/>
    <w:multiLevelType w:val="hybridMultilevel"/>
    <w:tmpl w:val="C1DEEB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74466189"/>
    <w:multiLevelType w:val="hybridMultilevel"/>
    <w:tmpl w:val="3F74C3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BF7028D"/>
    <w:multiLevelType w:val="hybridMultilevel"/>
    <w:tmpl w:val="2D02FDC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73"/>
    <w:rsid w:val="000D301B"/>
    <w:rsid w:val="005F0291"/>
    <w:rsid w:val="006D4167"/>
    <w:rsid w:val="007B74D4"/>
    <w:rsid w:val="00AA0EA1"/>
    <w:rsid w:val="00BD6673"/>
    <w:rsid w:val="00C21232"/>
    <w:rsid w:val="00E81D62"/>
    <w:rsid w:val="0B93EF35"/>
    <w:rsid w:val="18AF007D"/>
    <w:rsid w:val="19DF5AB6"/>
    <w:rsid w:val="1AF474B2"/>
    <w:rsid w:val="5A375E2B"/>
    <w:rsid w:val="5B5BDC19"/>
    <w:rsid w:val="5E0099C7"/>
    <w:rsid w:val="70249FB5"/>
    <w:rsid w:val="76D4F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253F7"/>
  <w15:chartTrackingRefBased/>
  <w15:docId w15:val="{38331A98-F3B7-E540-8AC7-E60A11B194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301B"/>
  </w:style>
  <w:style w:type="paragraph" w:styleId="Heading1">
    <w:name w:val="heading 1"/>
    <w:basedOn w:val="Normal"/>
    <w:next w:val="Normal"/>
    <w:link w:val="Heading1Char"/>
    <w:uiPriority w:val="9"/>
    <w:qFormat/>
    <w:rsid w:val="000D301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EA1"/>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301B"/>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0D301B"/>
    <w:pPr>
      <w:ind w:left="720"/>
      <w:contextualSpacing/>
    </w:pPr>
  </w:style>
  <w:style w:type="character" w:styleId="Heading2Char" w:customStyle="1">
    <w:name w:val="Heading 2 Char"/>
    <w:basedOn w:val="DefaultParagraphFont"/>
    <w:link w:val="Heading2"/>
    <w:uiPriority w:val="9"/>
    <w:rsid w:val="00AA0EA1"/>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AA0EA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AA0EA1"/>
  </w:style>
  <w:style w:type="character" w:styleId="eop" w:customStyle="1">
    <w:name w:val="eop"/>
    <w:basedOn w:val="DefaultParagraphFont"/>
    <w:rsid w:val="00AA0EA1"/>
  </w:style>
  <w:style w:type="character" w:styleId="Hyperlink">
    <w:name w:val="Hyperlink"/>
    <w:basedOn w:val="DefaultParagraphFont"/>
    <w:uiPriority w:val="99"/>
    <w:unhideWhenUsed/>
    <w:rsid w:val="005F0291"/>
    <w:rPr>
      <w:color w:val="0563C1" w:themeColor="hyperlink"/>
      <w:u w:val="single"/>
    </w:rPr>
  </w:style>
  <w:style w:type="character" w:styleId="UnresolvedMention">
    <w:name w:val="Unresolved Mention"/>
    <w:basedOn w:val="DefaultParagraphFont"/>
    <w:uiPriority w:val="99"/>
    <w:semiHidden/>
    <w:unhideWhenUsed/>
    <w:rsid w:val="005F0291"/>
    <w:rPr>
      <w:color w:val="605E5C"/>
      <w:shd w:val="clear" w:color="auto" w:fill="E1DFDD"/>
    </w:rPr>
  </w:style>
  <w:style w:type="table" w:styleId="TableGrid">
    <w:name w:val="Table Grid"/>
    <w:basedOn w:val="TableNormal"/>
    <w:uiPriority w:val="39"/>
    <w:rsid w:val="005F02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5F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70918">
      <w:bodyDiv w:val="1"/>
      <w:marLeft w:val="0"/>
      <w:marRight w:val="0"/>
      <w:marTop w:val="0"/>
      <w:marBottom w:val="0"/>
      <w:divBdr>
        <w:top w:val="none" w:sz="0" w:space="0" w:color="auto"/>
        <w:left w:val="none" w:sz="0" w:space="0" w:color="auto"/>
        <w:bottom w:val="none" w:sz="0" w:space="0" w:color="auto"/>
        <w:right w:val="none" w:sz="0" w:space="0" w:color="auto"/>
      </w:divBdr>
    </w:div>
    <w:div w:id="11096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baselinesupport.campuslabs.com/hc/en-us/articles/115005509706-Assessment-Credential-Curriculum"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campusintelligence.com/recorded_webinars/culture-ethics-and-politics-of-student-affairs-assessment/"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teams.microsoft.com/l/file/2DDB6B57-3711-4DAD-8444-0FF2DC82F4A0?tenantId=d73b9eaa-07c9-47c4-a6ce-f13bee0e8117&amp;fileType=docx&amp;objectUrl=https%3A%2F%2Fcsusanbernardino.sharepoint.com%2Fsites%2FStudentAffairsAssessmentCommittee%2FShared%20Documents%2FGeneral%2FZoom%20Recordings%20A_Team%20Meetings%202020.docx&amp;baseUrl=https%3A%2F%2Fcsusanbernardino.sharepoint.com%2Fsites%2FStudentAffairsAssessmentCommittee&amp;serviceName=teams&amp;threadId=19:5aa3b3f1220248ee8ec0507bd6568bbe@thread.tacv2&amp;groupId=356f5a48-7252-4a7f-8d52-5884c75aa0f7" TargetMode="External" Id="Rcbbfb07da14844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393D7-5387-45A4-B5CC-92EB94A44E2A}"/>
</file>

<file path=customXml/itemProps2.xml><?xml version="1.0" encoding="utf-8"?>
<ds:datastoreItem xmlns:ds="http://schemas.openxmlformats.org/officeDocument/2006/customXml" ds:itemID="{8E4657F5-C803-4B78-ACE9-7BC3E235C98D}"/>
</file>

<file path=customXml/itemProps3.xml><?xml version="1.0" encoding="utf-8"?>
<ds:datastoreItem xmlns:ds="http://schemas.openxmlformats.org/officeDocument/2006/customXml" ds:itemID="{0F5CCA10-9949-417F-A305-B49238123B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Mersman</dc:creator>
  <keywords/>
  <dc:description/>
  <lastModifiedBy>Jennifer Mersman</lastModifiedBy>
  <revision>8</revision>
  <dcterms:created xsi:type="dcterms:W3CDTF">2020-09-01T15:28:00.0000000Z</dcterms:created>
  <dcterms:modified xsi:type="dcterms:W3CDTF">2020-12-08T23:37:29.3447637Z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